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5D" w:rsidRDefault="00F117D6">
      <w:r w:rsidRPr="00F117D6">
        <w:rPr>
          <w:noProof/>
        </w:rPr>
        <w:drawing>
          <wp:anchor distT="0" distB="0" distL="114300" distR="114300" simplePos="0" relativeHeight="251659264" behindDoc="1" locked="0" layoutInCell="1" allowOverlap="1">
            <wp:simplePos x="0" y="0"/>
            <wp:positionH relativeFrom="column">
              <wp:posOffset>-632883</wp:posOffset>
            </wp:positionH>
            <wp:positionV relativeFrom="paragraph">
              <wp:posOffset>-770467</wp:posOffset>
            </wp:positionV>
            <wp:extent cx="7203016" cy="1651000"/>
            <wp:effectExtent l="19050" t="0" r="0" b="0"/>
            <wp:wrapNone/>
            <wp:docPr id="2" name="Picture 1" desc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4" cstate="print"/>
                    <a:stretch>
                      <a:fillRect/>
                    </a:stretch>
                  </pic:blipFill>
                  <pic:spPr>
                    <a:xfrm>
                      <a:off x="0" y="0"/>
                      <a:ext cx="7203016" cy="1651000"/>
                    </a:xfrm>
                    <a:prstGeom prst="rect">
                      <a:avLst/>
                    </a:prstGeom>
                  </pic:spPr>
                </pic:pic>
              </a:graphicData>
            </a:graphic>
          </wp:anchor>
        </w:drawing>
      </w:r>
    </w:p>
    <w:p w:rsidR="00763E5D" w:rsidRPr="00763E5D" w:rsidRDefault="00763E5D" w:rsidP="00763E5D"/>
    <w:p w:rsidR="00763E5D" w:rsidRDefault="00763E5D" w:rsidP="00E277BF"/>
    <w:p w:rsidR="00E277BF" w:rsidRDefault="00E277BF" w:rsidP="00E277BF">
      <w:pPr>
        <w:rPr>
          <w:rFonts w:ascii="Arial" w:hAnsi="Arial" w:cs="Arial"/>
          <w:b/>
        </w:rPr>
      </w:pPr>
    </w:p>
    <w:p w:rsidR="009F6A38" w:rsidRPr="00763E5D" w:rsidRDefault="00763E5D" w:rsidP="00763E5D">
      <w:pPr>
        <w:jc w:val="center"/>
        <w:rPr>
          <w:rFonts w:ascii="Arial" w:hAnsi="Arial" w:cs="Arial"/>
          <w:b/>
        </w:rPr>
      </w:pPr>
      <w:r w:rsidRPr="00763E5D">
        <w:rPr>
          <w:rFonts w:ascii="Arial" w:hAnsi="Arial" w:cs="Arial"/>
          <w:b/>
        </w:rPr>
        <w:t>MEMORANDUM</w:t>
      </w:r>
    </w:p>
    <w:p w:rsidR="00763E5D" w:rsidRPr="003103FB" w:rsidRDefault="00590E6F" w:rsidP="00E277BF">
      <w:pPr>
        <w:spacing w:after="0" w:line="360" w:lineRule="auto"/>
        <w:jc w:val="both"/>
        <w:rPr>
          <w:rFonts w:ascii="Arial" w:hAnsi="Arial" w:cs="Arial"/>
        </w:rPr>
      </w:pPr>
      <w:r>
        <w:rPr>
          <w:rFonts w:ascii="Arial" w:hAnsi="Arial" w:cs="Arial"/>
          <w:b/>
          <w:bCs/>
          <w:noProof/>
        </w:rPr>
        <w:drawing>
          <wp:anchor distT="0" distB="0" distL="114300" distR="114300" simplePos="0" relativeHeight="251660288" behindDoc="1" locked="0" layoutInCell="1" allowOverlap="1">
            <wp:simplePos x="0" y="0"/>
            <wp:positionH relativeFrom="column">
              <wp:posOffset>3224068</wp:posOffset>
            </wp:positionH>
            <wp:positionV relativeFrom="paragraph">
              <wp:posOffset>88438</wp:posOffset>
            </wp:positionV>
            <wp:extent cx="1033896" cy="434109"/>
            <wp:effectExtent l="19050" t="0" r="0" b="0"/>
            <wp:wrapNone/>
            <wp:docPr id="3" name="Picture 2" descr="Signature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gif.gif"/>
                    <pic:cNvPicPr/>
                  </pic:nvPicPr>
                  <pic:blipFill>
                    <a:blip r:embed="rId5" cstate="print"/>
                    <a:stretch>
                      <a:fillRect/>
                    </a:stretch>
                  </pic:blipFill>
                  <pic:spPr>
                    <a:xfrm>
                      <a:off x="0" y="0"/>
                      <a:ext cx="1033896" cy="434109"/>
                    </a:xfrm>
                    <a:prstGeom prst="rect">
                      <a:avLst/>
                    </a:prstGeom>
                  </pic:spPr>
                </pic:pic>
              </a:graphicData>
            </a:graphic>
          </wp:anchor>
        </w:drawing>
      </w:r>
      <w:r w:rsidR="00763E5D" w:rsidRPr="003103FB">
        <w:rPr>
          <w:rFonts w:ascii="Arial" w:hAnsi="Arial" w:cs="Arial"/>
          <w:b/>
          <w:bCs/>
        </w:rPr>
        <w:t>TO:</w:t>
      </w:r>
      <w:r w:rsidR="00763E5D">
        <w:rPr>
          <w:rFonts w:ascii="Arial" w:hAnsi="Arial" w:cs="Arial"/>
        </w:rPr>
        <w:tab/>
      </w:r>
      <w:r w:rsidR="00763E5D">
        <w:rPr>
          <w:rFonts w:ascii="Arial" w:hAnsi="Arial" w:cs="Arial"/>
        </w:rPr>
        <w:tab/>
      </w:r>
      <w:r w:rsidR="00763E5D" w:rsidRPr="003103FB">
        <w:rPr>
          <w:rFonts w:ascii="Arial" w:hAnsi="Arial" w:cs="Arial"/>
        </w:rPr>
        <w:t>Interested Parties</w:t>
      </w:r>
    </w:p>
    <w:p w:rsidR="001832ED" w:rsidRPr="003103FB" w:rsidRDefault="00763E5D" w:rsidP="00590E6F">
      <w:pPr>
        <w:spacing w:after="0" w:line="360" w:lineRule="auto"/>
        <w:jc w:val="both"/>
        <w:rPr>
          <w:rFonts w:ascii="Arial" w:hAnsi="Arial" w:cs="Arial"/>
        </w:rPr>
      </w:pPr>
      <w:r w:rsidRPr="003103FB">
        <w:rPr>
          <w:rFonts w:ascii="Arial" w:hAnsi="Arial" w:cs="Arial"/>
          <w:b/>
          <w:bCs/>
        </w:rPr>
        <w:t>FROM:</w:t>
      </w:r>
      <w:r>
        <w:rPr>
          <w:rFonts w:ascii="Arial" w:hAnsi="Arial" w:cs="Arial"/>
        </w:rPr>
        <w:tab/>
      </w:r>
      <w:r w:rsidRPr="003103FB">
        <w:rPr>
          <w:rFonts w:ascii="Arial" w:hAnsi="Arial" w:cs="Arial"/>
        </w:rPr>
        <w:t>Ashley Jones</w:t>
      </w:r>
      <w:r w:rsidR="001832ED">
        <w:rPr>
          <w:rFonts w:ascii="Arial" w:hAnsi="Arial" w:cs="Arial"/>
        </w:rPr>
        <w:t xml:space="preserve"> – Entomologist, MDA</w:t>
      </w:r>
    </w:p>
    <w:p w:rsidR="00763E5D" w:rsidRPr="00763E5D" w:rsidRDefault="00763E5D" w:rsidP="00E277BF">
      <w:pPr>
        <w:spacing w:after="0" w:line="360" w:lineRule="auto"/>
        <w:jc w:val="both"/>
        <w:rPr>
          <w:rFonts w:ascii="Arial" w:hAnsi="Arial" w:cs="Arial"/>
        </w:rPr>
      </w:pPr>
      <w:r w:rsidRPr="00763E5D">
        <w:rPr>
          <w:rFonts w:ascii="Arial" w:hAnsi="Arial" w:cs="Arial"/>
          <w:b/>
        </w:rPr>
        <w:t>DATE:</w:t>
      </w:r>
      <w:r>
        <w:rPr>
          <w:rFonts w:ascii="Arial" w:hAnsi="Arial" w:cs="Arial"/>
          <w:b/>
        </w:rPr>
        <w:tab/>
      </w:r>
      <w:r>
        <w:rPr>
          <w:rFonts w:ascii="Arial" w:hAnsi="Arial" w:cs="Arial"/>
          <w:b/>
        </w:rPr>
        <w:tab/>
      </w:r>
      <w:r>
        <w:rPr>
          <w:rFonts w:ascii="Arial" w:hAnsi="Arial" w:cs="Arial"/>
        </w:rPr>
        <w:t>April 16, 2015</w:t>
      </w:r>
    </w:p>
    <w:p w:rsidR="00763E5D" w:rsidRPr="00763E5D" w:rsidRDefault="00763E5D" w:rsidP="00E277BF">
      <w:pPr>
        <w:tabs>
          <w:tab w:val="left" w:pos="720"/>
          <w:tab w:val="left" w:pos="1440"/>
        </w:tabs>
        <w:spacing w:after="0" w:line="360" w:lineRule="auto"/>
        <w:ind w:left="1440" w:right="1440" w:hanging="1440"/>
        <w:jc w:val="both"/>
        <w:rPr>
          <w:rFonts w:ascii="Arial" w:hAnsi="Arial" w:cs="Arial"/>
        </w:rPr>
      </w:pPr>
      <w:r w:rsidRPr="003103FB">
        <w:rPr>
          <w:rFonts w:ascii="Arial" w:hAnsi="Arial" w:cs="Arial"/>
          <w:b/>
          <w:bCs/>
        </w:rPr>
        <w:t>SUBJECT:</w:t>
      </w:r>
      <w:r w:rsidRPr="003103FB">
        <w:rPr>
          <w:rFonts w:ascii="Arial" w:hAnsi="Arial" w:cs="Arial"/>
        </w:rPr>
        <w:tab/>
      </w:r>
      <w:r>
        <w:rPr>
          <w:rFonts w:ascii="Arial" w:hAnsi="Arial" w:cs="Arial"/>
        </w:rPr>
        <w:t xml:space="preserve">Support for the Development of Maryland’s Managed Pollinator </w:t>
      </w:r>
      <w:r w:rsidR="008D2A2F">
        <w:rPr>
          <w:rFonts w:ascii="Arial" w:hAnsi="Arial" w:cs="Arial"/>
        </w:rPr>
        <w:t xml:space="preserve">Protection </w:t>
      </w:r>
      <w:r>
        <w:rPr>
          <w:rFonts w:ascii="Arial" w:hAnsi="Arial" w:cs="Arial"/>
        </w:rPr>
        <w:t>Plan (MP</w:t>
      </w:r>
      <w:r>
        <w:rPr>
          <w:rFonts w:ascii="Arial" w:hAnsi="Arial" w:cs="Arial"/>
          <w:vertAlign w:val="superscript"/>
        </w:rPr>
        <w:t>3</w:t>
      </w:r>
      <w:r>
        <w:rPr>
          <w:rFonts w:ascii="Arial" w:hAnsi="Arial" w:cs="Arial"/>
        </w:rPr>
        <w:t>)</w:t>
      </w:r>
    </w:p>
    <w:p w:rsidR="009F6A38" w:rsidRDefault="009F6A38" w:rsidP="00E277BF">
      <w:pPr>
        <w:spacing w:after="0"/>
        <w:ind w:firstLine="720"/>
        <w:jc w:val="both"/>
        <w:rPr>
          <w:rFonts w:ascii="Arial" w:hAnsi="Arial" w:cs="Arial"/>
        </w:rPr>
      </w:pPr>
    </w:p>
    <w:p w:rsidR="00763E5D" w:rsidRDefault="009F6A38" w:rsidP="009F6A38">
      <w:pPr>
        <w:ind w:firstLine="720"/>
        <w:jc w:val="both"/>
        <w:rPr>
          <w:rFonts w:ascii="Arial" w:hAnsi="Arial" w:cs="Arial"/>
        </w:rPr>
      </w:pPr>
      <w:r>
        <w:rPr>
          <w:rFonts w:ascii="Arial" w:hAnsi="Arial" w:cs="Arial"/>
        </w:rPr>
        <w:t xml:space="preserve">The Maryland Department of Agriculture has teamed up with the University of Maryland Apiary Program in the beginning steps of developing Maryland’s </w:t>
      </w:r>
      <w:r w:rsidR="008D2A2F">
        <w:rPr>
          <w:rFonts w:ascii="Arial" w:hAnsi="Arial" w:cs="Arial"/>
        </w:rPr>
        <w:t xml:space="preserve">Managed </w:t>
      </w:r>
      <w:r>
        <w:rPr>
          <w:rFonts w:ascii="Arial" w:hAnsi="Arial" w:cs="Arial"/>
        </w:rPr>
        <w:t>Pollinator Protection Plan or MP</w:t>
      </w:r>
      <w:r>
        <w:rPr>
          <w:rFonts w:ascii="Arial" w:hAnsi="Arial" w:cs="Arial"/>
          <w:vertAlign w:val="superscript"/>
        </w:rPr>
        <w:t>3</w:t>
      </w:r>
      <w:r>
        <w:rPr>
          <w:rFonts w:ascii="Arial" w:hAnsi="Arial" w:cs="Arial"/>
        </w:rPr>
        <w:t xml:space="preserve"> for short.  If you are not familiar with MP</w:t>
      </w:r>
      <w:r>
        <w:rPr>
          <w:rFonts w:ascii="Arial" w:hAnsi="Arial" w:cs="Arial"/>
          <w:vertAlign w:val="superscript"/>
        </w:rPr>
        <w:t>3</w:t>
      </w:r>
      <w:r>
        <w:rPr>
          <w:rFonts w:ascii="Arial" w:hAnsi="Arial" w:cs="Arial"/>
        </w:rPr>
        <w:t xml:space="preserve">s, here is a brief background </w:t>
      </w:r>
      <w:r w:rsidR="00CB1312">
        <w:rPr>
          <w:rFonts w:ascii="Arial" w:hAnsi="Arial" w:cs="Arial"/>
        </w:rPr>
        <w:t>on their conception:</w:t>
      </w:r>
    </w:p>
    <w:p w:rsidR="00CB1312" w:rsidRPr="009F6A38" w:rsidRDefault="00CB1312" w:rsidP="009F6A38">
      <w:pPr>
        <w:ind w:firstLine="720"/>
        <w:jc w:val="both"/>
        <w:rPr>
          <w:rFonts w:ascii="Arial" w:hAnsi="Arial" w:cs="Arial"/>
        </w:rPr>
      </w:pPr>
      <w:r>
        <w:rPr>
          <w:rFonts w:ascii="Arial" w:hAnsi="Arial" w:cs="Arial"/>
          <w:noProof/>
        </w:rPr>
        <w:drawing>
          <wp:inline distT="0" distB="0" distL="0" distR="0">
            <wp:extent cx="5482071" cy="1671781"/>
            <wp:effectExtent l="19050" t="0" r="23379"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63E5D" w:rsidRDefault="00C12B7F" w:rsidP="00C12B7F">
      <w:pPr>
        <w:tabs>
          <w:tab w:val="left" w:pos="771"/>
        </w:tabs>
        <w:rPr>
          <w:rFonts w:ascii="Arial" w:hAnsi="Arial" w:cs="Arial"/>
          <w:shd w:val="clear" w:color="auto" w:fill="FFFFFF"/>
        </w:rPr>
      </w:pPr>
      <w:r>
        <w:tab/>
      </w:r>
      <w:r w:rsidR="004E3018" w:rsidRPr="004E3018">
        <w:rPr>
          <w:rFonts w:ascii="Arial" w:hAnsi="Arial" w:cs="Arial"/>
        </w:rPr>
        <w:t>The most important piece of Maryland’s MP</w:t>
      </w:r>
      <w:r w:rsidR="004E3018" w:rsidRPr="004E3018">
        <w:rPr>
          <w:rFonts w:ascii="Arial" w:hAnsi="Arial" w:cs="Arial"/>
          <w:vertAlign w:val="superscript"/>
        </w:rPr>
        <w:t>3</w:t>
      </w:r>
      <w:r w:rsidR="004E3018" w:rsidRPr="004E3018">
        <w:rPr>
          <w:rFonts w:ascii="Arial" w:hAnsi="Arial" w:cs="Arial"/>
        </w:rPr>
        <w:t xml:space="preserve"> development process will be the </w:t>
      </w:r>
      <w:r w:rsidR="004E3018" w:rsidRPr="00D75293">
        <w:rPr>
          <w:rFonts w:ascii="Arial" w:hAnsi="Arial" w:cs="Arial"/>
          <w:b/>
        </w:rPr>
        <w:t>engagement of stakeholders</w:t>
      </w:r>
      <w:r w:rsidR="004E3018" w:rsidRPr="004E3018">
        <w:rPr>
          <w:rFonts w:ascii="Arial" w:hAnsi="Arial" w:cs="Arial"/>
        </w:rPr>
        <w:t xml:space="preserve">. </w:t>
      </w:r>
      <w:r w:rsidR="004E3018">
        <w:rPr>
          <w:rFonts w:ascii="Arial" w:hAnsi="Arial" w:cs="Arial"/>
        </w:rPr>
        <w:t>Opening</w:t>
      </w:r>
      <w:r w:rsidR="004E3018" w:rsidRPr="004E3018">
        <w:rPr>
          <w:rFonts w:ascii="Arial" w:hAnsi="Arial" w:cs="Arial"/>
        </w:rPr>
        <w:t xml:space="preserve"> lines</w:t>
      </w:r>
      <w:r w:rsidR="004E3018">
        <w:rPr>
          <w:rFonts w:ascii="Arial" w:hAnsi="Arial" w:cs="Arial"/>
        </w:rPr>
        <w:t xml:space="preserve"> of communication with numerous groups within the</w:t>
      </w:r>
      <w:r w:rsidR="004E3018" w:rsidRPr="004E3018">
        <w:rPr>
          <w:rFonts w:ascii="Arial" w:hAnsi="Arial" w:cs="Arial"/>
        </w:rPr>
        <w:t xml:space="preserve"> </w:t>
      </w:r>
      <w:r w:rsidR="004E3018">
        <w:rPr>
          <w:rFonts w:ascii="Arial" w:hAnsi="Arial" w:cs="Arial"/>
        </w:rPr>
        <w:t xml:space="preserve">beekeeping </w:t>
      </w:r>
      <w:r w:rsidR="004E3018" w:rsidRPr="004E3018">
        <w:rPr>
          <w:rFonts w:ascii="Arial" w:hAnsi="Arial" w:cs="Arial"/>
        </w:rPr>
        <w:t>industry</w:t>
      </w:r>
      <w:r w:rsidR="004E3018">
        <w:rPr>
          <w:rFonts w:ascii="Arial" w:hAnsi="Arial" w:cs="Arial"/>
        </w:rPr>
        <w:t xml:space="preserve"> is an integral part of creating a successful </w:t>
      </w:r>
      <w:r w:rsidR="00FA4296">
        <w:rPr>
          <w:rFonts w:ascii="Arial" w:hAnsi="Arial" w:cs="Arial"/>
        </w:rPr>
        <w:t xml:space="preserve">and sustainable pollinator protection plan. In order to plan and implement these stakeholder meetings, we are currently in the process of obtaining grant funding </w:t>
      </w:r>
      <w:r w:rsidR="00FA4296" w:rsidRPr="00FA4296">
        <w:rPr>
          <w:rFonts w:ascii="Arial" w:hAnsi="Arial" w:cs="Arial"/>
        </w:rPr>
        <w:t>through t</w:t>
      </w:r>
      <w:r w:rsidR="00FA4296" w:rsidRPr="00FA4296">
        <w:rPr>
          <w:rFonts w:ascii="Arial" w:hAnsi="Arial" w:cs="Arial"/>
          <w:shd w:val="clear" w:color="auto" w:fill="FFFFFF"/>
        </w:rPr>
        <w:t>he Specialty Crop Block Grant Program</w:t>
      </w:r>
      <w:r w:rsidR="00EE0F77">
        <w:rPr>
          <w:rFonts w:ascii="Arial" w:hAnsi="Arial" w:cs="Arial"/>
          <w:shd w:val="clear" w:color="auto" w:fill="FFFFFF"/>
        </w:rPr>
        <w:t xml:space="preserve">.  For submission, we will need </w:t>
      </w:r>
      <w:r w:rsidR="00EE0F77" w:rsidRPr="00F3242D">
        <w:rPr>
          <w:rFonts w:ascii="Arial" w:hAnsi="Arial" w:cs="Arial"/>
          <w:b/>
          <w:shd w:val="clear" w:color="auto" w:fill="FFFFFF"/>
        </w:rPr>
        <w:t xml:space="preserve">letters of support </w:t>
      </w:r>
      <w:r w:rsidR="00FA4296" w:rsidRPr="00F3242D">
        <w:rPr>
          <w:rFonts w:ascii="Arial" w:hAnsi="Arial" w:cs="Arial"/>
          <w:b/>
          <w:shd w:val="clear" w:color="auto" w:fill="FFFFFF"/>
        </w:rPr>
        <w:t xml:space="preserve">from </w:t>
      </w:r>
      <w:r w:rsidR="00EE0F77" w:rsidRPr="00F3242D">
        <w:rPr>
          <w:rFonts w:ascii="Arial" w:hAnsi="Arial" w:cs="Arial"/>
          <w:b/>
          <w:shd w:val="clear" w:color="auto" w:fill="FFFFFF"/>
        </w:rPr>
        <w:t>groups, organizations, and/or individuals</w:t>
      </w:r>
      <w:r w:rsidR="00981D31" w:rsidRPr="00981D31">
        <w:rPr>
          <w:rFonts w:ascii="Arial" w:hAnsi="Arial" w:cs="Arial"/>
          <w:b/>
          <w:shd w:val="clear" w:color="auto" w:fill="FFFFFF"/>
        </w:rPr>
        <w:t xml:space="preserve"> </w:t>
      </w:r>
      <w:r w:rsidR="00981D31" w:rsidRPr="00981D31">
        <w:rPr>
          <w:rFonts w:ascii="Arial" w:hAnsi="Arial" w:cs="Arial"/>
          <w:shd w:val="clear" w:color="auto" w:fill="FFFFFF"/>
        </w:rPr>
        <w:t>with an interest in pollinators and activities that impact them</w:t>
      </w:r>
      <w:r w:rsidR="00EE0F77">
        <w:rPr>
          <w:rFonts w:ascii="Arial" w:hAnsi="Arial" w:cs="Arial"/>
          <w:shd w:val="clear" w:color="auto" w:fill="FFFFFF"/>
        </w:rPr>
        <w:t xml:space="preserve">. </w:t>
      </w:r>
      <w:r w:rsidR="00981D31">
        <w:rPr>
          <w:rFonts w:ascii="Arial" w:hAnsi="Arial" w:cs="Arial"/>
          <w:shd w:val="clear" w:color="auto" w:fill="FFFFFF"/>
        </w:rPr>
        <w:t>Therefore</w:t>
      </w:r>
      <w:r w:rsidR="00EE0F77">
        <w:rPr>
          <w:rFonts w:ascii="Arial" w:hAnsi="Arial" w:cs="Arial"/>
          <w:shd w:val="clear" w:color="auto" w:fill="FFFFFF"/>
        </w:rPr>
        <w:t xml:space="preserve"> we</w:t>
      </w:r>
      <w:r w:rsidR="00981D31">
        <w:rPr>
          <w:rFonts w:ascii="Arial" w:hAnsi="Arial" w:cs="Arial"/>
          <w:shd w:val="clear" w:color="auto" w:fill="FFFFFF"/>
        </w:rPr>
        <w:t xml:space="preserve"> are</w:t>
      </w:r>
      <w:r w:rsidR="00EE0F77">
        <w:rPr>
          <w:rFonts w:ascii="Arial" w:hAnsi="Arial" w:cs="Arial"/>
          <w:shd w:val="clear" w:color="auto" w:fill="FFFFFF"/>
        </w:rPr>
        <w:t xml:space="preserve"> request</w:t>
      </w:r>
      <w:r w:rsidR="00981D31">
        <w:rPr>
          <w:rFonts w:ascii="Arial" w:hAnsi="Arial" w:cs="Arial"/>
          <w:shd w:val="clear" w:color="auto" w:fill="FFFFFF"/>
        </w:rPr>
        <w:t>ing</w:t>
      </w:r>
      <w:r w:rsidR="00EE0F77">
        <w:rPr>
          <w:rFonts w:ascii="Arial" w:hAnsi="Arial" w:cs="Arial"/>
          <w:shd w:val="clear" w:color="auto" w:fill="FFFFFF"/>
        </w:rPr>
        <w:t xml:space="preserve"> your assistance.  Attached is a simple layout of a support letter we could use to strengthen our application</w:t>
      </w:r>
      <w:r w:rsidR="00E277BF">
        <w:rPr>
          <w:rFonts w:ascii="Arial" w:hAnsi="Arial" w:cs="Arial"/>
          <w:shd w:val="clear" w:color="auto" w:fill="FFFFFF"/>
        </w:rPr>
        <w:t>. If you do support this cause and would like to uti</w:t>
      </w:r>
      <w:r w:rsidR="00F3242D">
        <w:rPr>
          <w:rFonts w:ascii="Arial" w:hAnsi="Arial" w:cs="Arial"/>
          <w:shd w:val="clear" w:color="auto" w:fill="FFFFFF"/>
        </w:rPr>
        <w:t>lize the attached letter</w:t>
      </w:r>
      <w:r w:rsidR="00A36DA7">
        <w:rPr>
          <w:rFonts w:ascii="Arial" w:hAnsi="Arial" w:cs="Arial"/>
          <w:shd w:val="clear" w:color="auto" w:fill="FFFFFF"/>
        </w:rPr>
        <w:t xml:space="preserve"> </w:t>
      </w:r>
      <w:r w:rsidR="00F3242D">
        <w:rPr>
          <w:rFonts w:ascii="Arial" w:hAnsi="Arial" w:cs="Arial"/>
          <w:shd w:val="clear" w:color="auto" w:fill="FFFFFF"/>
        </w:rPr>
        <w:t xml:space="preserve">by inserting </w:t>
      </w:r>
      <w:r w:rsidR="00E277BF">
        <w:rPr>
          <w:rFonts w:ascii="Arial" w:hAnsi="Arial" w:cs="Arial"/>
          <w:shd w:val="clear" w:color="auto" w:fill="FFFFFF"/>
        </w:rPr>
        <w:t>your own information</w:t>
      </w:r>
      <w:r w:rsidR="00D55396">
        <w:rPr>
          <w:rFonts w:ascii="Arial" w:hAnsi="Arial" w:cs="Arial"/>
          <w:shd w:val="clear" w:color="auto" w:fill="FFFFFF"/>
        </w:rPr>
        <w:t xml:space="preserve"> or create your own letter</w:t>
      </w:r>
      <w:r w:rsidR="00E277BF">
        <w:rPr>
          <w:rFonts w:ascii="Arial" w:hAnsi="Arial" w:cs="Arial"/>
          <w:shd w:val="clear" w:color="auto" w:fill="FFFFFF"/>
        </w:rPr>
        <w:t xml:space="preserve">, we would be </w:t>
      </w:r>
      <w:r w:rsidR="00981D31">
        <w:rPr>
          <w:rFonts w:ascii="Arial" w:hAnsi="Arial" w:cs="Arial"/>
          <w:shd w:val="clear" w:color="auto" w:fill="FFFFFF"/>
        </w:rPr>
        <w:t xml:space="preserve">very </w:t>
      </w:r>
      <w:r w:rsidR="00E277BF">
        <w:rPr>
          <w:rFonts w:ascii="Arial" w:hAnsi="Arial" w:cs="Arial"/>
          <w:shd w:val="clear" w:color="auto" w:fill="FFFFFF"/>
        </w:rPr>
        <w:t xml:space="preserve">appreciative. </w:t>
      </w:r>
    </w:p>
    <w:p w:rsidR="00EA2040" w:rsidRDefault="00611BD9" w:rsidP="00C12B7F">
      <w:pPr>
        <w:tabs>
          <w:tab w:val="left" w:pos="771"/>
        </w:tabs>
        <w:rPr>
          <w:rFonts w:ascii="Arial" w:hAnsi="Arial" w:cs="Arial"/>
          <w:shd w:val="clear" w:color="auto" w:fill="FFFFFF"/>
        </w:rPr>
      </w:pPr>
      <w:r>
        <w:rPr>
          <w:rFonts w:ascii="Arial" w:hAnsi="Arial" w:cs="Arial"/>
          <w:shd w:val="clear" w:color="auto" w:fill="FFFFFF"/>
        </w:rPr>
        <w:tab/>
        <w:t xml:space="preserve">The union of this many representatives spanning so many groups within this industry </w:t>
      </w:r>
      <w:proofErr w:type="gramStart"/>
      <w:r w:rsidR="00EA2040">
        <w:rPr>
          <w:rFonts w:ascii="Arial" w:hAnsi="Arial" w:cs="Arial"/>
          <w:shd w:val="clear" w:color="auto" w:fill="FFFFFF"/>
        </w:rPr>
        <w:t>is</w:t>
      </w:r>
      <w:proofErr w:type="gramEnd"/>
      <w:r>
        <w:rPr>
          <w:rFonts w:ascii="Arial" w:hAnsi="Arial" w:cs="Arial"/>
          <w:shd w:val="clear" w:color="auto" w:fill="FFFFFF"/>
        </w:rPr>
        <w:t xml:space="preserve"> something that </w:t>
      </w:r>
      <w:r w:rsidR="00EA2040">
        <w:rPr>
          <w:rFonts w:ascii="Arial" w:hAnsi="Arial" w:cs="Arial"/>
          <w:shd w:val="clear" w:color="auto" w:fill="FFFFFF"/>
        </w:rPr>
        <w:t xml:space="preserve">has yet to occur in Maryland. This is a very exciting time for the Maryland beekeeping industry!  </w:t>
      </w:r>
    </w:p>
    <w:p w:rsidR="001832ED" w:rsidRDefault="00EA2040" w:rsidP="00C12B7F">
      <w:pPr>
        <w:tabs>
          <w:tab w:val="left" w:pos="771"/>
        </w:tabs>
        <w:rPr>
          <w:rFonts w:ascii="Arial" w:hAnsi="Arial" w:cs="Arial"/>
          <w:shd w:val="clear" w:color="auto" w:fill="FFFFFF"/>
        </w:rPr>
      </w:pPr>
      <w:r>
        <w:rPr>
          <w:rFonts w:ascii="Arial" w:hAnsi="Arial" w:cs="Arial"/>
          <w:shd w:val="clear" w:color="auto" w:fill="FFFFFF"/>
        </w:rPr>
        <w:lastRenderedPageBreak/>
        <w:tab/>
      </w:r>
      <w:r w:rsidR="001832ED">
        <w:rPr>
          <w:rFonts w:ascii="Arial" w:hAnsi="Arial" w:cs="Arial"/>
          <w:shd w:val="clear" w:color="auto" w:fill="FFFFFF"/>
        </w:rPr>
        <w:t xml:space="preserve">We are very grateful for any support that comes our way.  If you would like to send a letter, please fill in the blanks on the template with your information </w:t>
      </w:r>
      <w:r w:rsidR="00936A7A">
        <w:rPr>
          <w:rFonts w:ascii="Arial" w:hAnsi="Arial" w:cs="Arial"/>
          <w:shd w:val="clear" w:color="auto" w:fill="FFFFFF"/>
        </w:rPr>
        <w:t>or feel free to create your own letter. Then e</w:t>
      </w:r>
      <w:r w:rsidR="001832ED">
        <w:rPr>
          <w:rFonts w:ascii="Arial" w:hAnsi="Arial" w:cs="Arial"/>
          <w:shd w:val="clear" w:color="auto" w:fill="FFFFFF"/>
        </w:rPr>
        <w:t>ither mail the final letter to the address on the template or email a copy of the letter to me, Ashley Jones at &lt;</w:t>
      </w:r>
      <w:hyperlink r:id="rId11" w:history="1">
        <w:r w:rsidR="001832ED" w:rsidRPr="00FC205D">
          <w:rPr>
            <w:rStyle w:val="Hyperlink"/>
            <w:rFonts w:ascii="Arial" w:hAnsi="Arial" w:cs="Arial"/>
            <w:shd w:val="clear" w:color="auto" w:fill="FFFFFF"/>
          </w:rPr>
          <w:t>Ashley.jones4@maryland.gov</w:t>
        </w:r>
      </w:hyperlink>
      <w:r w:rsidR="001832ED">
        <w:rPr>
          <w:rFonts w:ascii="Arial" w:hAnsi="Arial" w:cs="Arial"/>
          <w:shd w:val="clear" w:color="auto" w:fill="FFFFFF"/>
        </w:rPr>
        <w:t xml:space="preserve">&gt;.  </w:t>
      </w:r>
      <w:r w:rsidR="00602C5E">
        <w:rPr>
          <w:rFonts w:ascii="Arial" w:hAnsi="Arial" w:cs="Arial"/>
          <w:shd w:val="clear" w:color="auto" w:fill="FFFFFF"/>
        </w:rPr>
        <w:t xml:space="preserve">Unfortunately the deadline for submission is rapidly approaching. We request letters to be sent in by May </w:t>
      </w:r>
      <w:r w:rsidR="008B62BF">
        <w:rPr>
          <w:rFonts w:ascii="Arial" w:hAnsi="Arial" w:cs="Arial"/>
          <w:shd w:val="clear" w:color="auto" w:fill="FFFFFF"/>
        </w:rPr>
        <w:t>4</w:t>
      </w:r>
      <w:r w:rsidR="00602C5E">
        <w:rPr>
          <w:rFonts w:ascii="Arial" w:hAnsi="Arial" w:cs="Arial"/>
          <w:shd w:val="clear" w:color="auto" w:fill="FFFFFF"/>
        </w:rPr>
        <w:t>, 2015.</w:t>
      </w:r>
    </w:p>
    <w:p w:rsidR="00C50D75" w:rsidRDefault="00C50D75" w:rsidP="00C12B7F">
      <w:pPr>
        <w:tabs>
          <w:tab w:val="left" w:pos="771"/>
        </w:tabs>
        <w:rPr>
          <w:rFonts w:ascii="Arial" w:hAnsi="Arial" w:cs="Arial"/>
          <w:shd w:val="clear" w:color="auto" w:fill="FFFFFF"/>
        </w:rPr>
      </w:pPr>
      <w:r>
        <w:rPr>
          <w:rFonts w:ascii="Arial" w:hAnsi="Arial" w:cs="Arial"/>
          <w:shd w:val="clear" w:color="auto" w:fill="FFFFFF"/>
        </w:rPr>
        <w:tab/>
        <w:t>Please know that by sending this letter, you are not obligated to attend the stakeholder meetings.  We will certainly extend the invitation when the time comes, but there is no commitment required.</w:t>
      </w:r>
    </w:p>
    <w:p w:rsidR="00C50D75" w:rsidRDefault="00C50D75" w:rsidP="00C12B7F">
      <w:pPr>
        <w:tabs>
          <w:tab w:val="left" w:pos="771"/>
        </w:tabs>
        <w:rPr>
          <w:rFonts w:ascii="Arial" w:hAnsi="Arial" w:cs="Arial"/>
          <w:shd w:val="clear" w:color="auto" w:fill="FFFFFF"/>
        </w:rPr>
      </w:pPr>
      <w:r>
        <w:rPr>
          <w:rFonts w:ascii="Arial" w:hAnsi="Arial" w:cs="Arial"/>
          <w:shd w:val="clear" w:color="auto" w:fill="FFFFFF"/>
        </w:rPr>
        <w:tab/>
        <w:t>Thank you so very much for your time and assistance!</w:t>
      </w:r>
    </w:p>
    <w:p w:rsidR="00C50D75" w:rsidRDefault="00C50D75" w:rsidP="00C12B7F">
      <w:pPr>
        <w:tabs>
          <w:tab w:val="left" w:pos="771"/>
        </w:tabs>
        <w:rPr>
          <w:rFonts w:ascii="Arial" w:hAnsi="Arial" w:cs="Arial"/>
          <w:shd w:val="clear" w:color="auto" w:fill="FFFFFF"/>
        </w:rPr>
      </w:pPr>
    </w:p>
    <w:p w:rsidR="00EA2040" w:rsidRDefault="00EA2040" w:rsidP="001832ED">
      <w:pPr>
        <w:tabs>
          <w:tab w:val="left" w:pos="771"/>
        </w:tabs>
        <w:rPr>
          <w:rFonts w:ascii="Arial" w:hAnsi="Arial" w:cs="Arial"/>
          <w:shd w:val="clear" w:color="auto" w:fill="FFFFFF"/>
        </w:rPr>
      </w:pPr>
    </w:p>
    <w:p w:rsidR="001832ED" w:rsidRDefault="001832ED" w:rsidP="001832ED">
      <w:pPr>
        <w:tabs>
          <w:tab w:val="left" w:pos="771"/>
        </w:tabs>
        <w:jc w:val="center"/>
        <w:rPr>
          <w:rFonts w:ascii="Arial" w:hAnsi="Arial" w:cs="Arial"/>
          <w:shd w:val="clear" w:color="auto" w:fill="FFFFFF"/>
        </w:rPr>
      </w:pPr>
    </w:p>
    <w:p w:rsidR="001832ED" w:rsidRPr="004E3018" w:rsidRDefault="001832ED" w:rsidP="001832ED">
      <w:pPr>
        <w:tabs>
          <w:tab w:val="left" w:pos="771"/>
        </w:tabs>
        <w:jc w:val="center"/>
        <w:rPr>
          <w:rFonts w:ascii="Arial" w:hAnsi="Arial" w:cs="Arial"/>
        </w:rPr>
      </w:pP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p>
    <w:sectPr w:rsidR="001832ED" w:rsidRPr="004E3018" w:rsidSect="00E532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trackRevisions/>
  <w:doNotTrackFormatting/>
  <w:defaultTabStop w:val="720"/>
  <w:characterSpacingControl w:val="doNotCompress"/>
  <w:compat/>
  <w:rsids>
    <w:rsidRoot w:val="00F117D6"/>
    <w:rsid w:val="000F73DF"/>
    <w:rsid w:val="001832ED"/>
    <w:rsid w:val="001F5DF1"/>
    <w:rsid w:val="00334791"/>
    <w:rsid w:val="004E3018"/>
    <w:rsid w:val="00590E6F"/>
    <w:rsid w:val="00602C5E"/>
    <w:rsid w:val="00611BD9"/>
    <w:rsid w:val="00686000"/>
    <w:rsid w:val="00736127"/>
    <w:rsid w:val="00763E5D"/>
    <w:rsid w:val="008B62BF"/>
    <w:rsid w:val="008D2A2F"/>
    <w:rsid w:val="00936A7A"/>
    <w:rsid w:val="00981D31"/>
    <w:rsid w:val="009E0147"/>
    <w:rsid w:val="009E1793"/>
    <w:rsid w:val="009F6A38"/>
    <w:rsid w:val="00A36DA7"/>
    <w:rsid w:val="00A80964"/>
    <w:rsid w:val="00B768DE"/>
    <w:rsid w:val="00C12B7F"/>
    <w:rsid w:val="00C50D75"/>
    <w:rsid w:val="00CB1312"/>
    <w:rsid w:val="00D55396"/>
    <w:rsid w:val="00D75293"/>
    <w:rsid w:val="00E221C1"/>
    <w:rsid w:val="00E277BF"/>
    <w:rsid w:val="00E532A4"/>
    <w:rsid w:val="00EA2040"/>
    <w:rsid w:val="00EE0F77"/>
    <w:rsid w:val="00F117D6"/>
    <w:rsid w:val="00F3242D"/>
    <w:rsid w:val="00FA4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2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312"/>
    <w:rPr>
      <w:rFonts w:ascii="Tahoma" w:hAnsi="Tahoma" w:cs="Tahoma"/>
      <w:sz w:val="16"/>
      <w:szCs w:val="16"/>
    </w:rPr>
  </w:style>
  <w:style w:type="character" w:styleId="Hyperlink">
    <w:name w:val="Hyperlink"/>
    <w:basedOn w:val="DefaultParagraphFont"/>
    <w:uiPriority w:val="99"/>
    <w:unhideWhenUsed/>
    <w:rsid w:val="001832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yperlink" Target="mailto:Ashley.jones4@maryland.gov" TargetMode="External"/><Relationship Id="rId5" Type="http://schemas.openxmlformats.org/officeDocument/2006/relationships/image" Target="media/image2.gif"/><Relationship Id="rId10" Type="http://schemas.microsoft.com/office/2007/relationships/diagramDrawing" Target="diagrams/drawing1.xml"/><Relationship Id="rId4" Type="http://schemas.openxmlformats.org/officeDocument/2006/relationships/image" Target="media/image1.jpeg"/><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318022-1FB1-4D57-9960-A4D24275711F}"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2C4E411C-6E39-4253-BD36-B9D8DC31C574}">
      <dgm:prSet phldrT="[Text]"/>
      <dgm:spPr/>
      <dgm:t>
        <a:bodyPr/>
        <a:lstStyle/>
        <a:p>
          <a:r>
            <a:rPr lang="en-US"/>
            <a:t>The White House</a:t>
          </a:r>
        </a:p>
      </dgm:t>
    </dgm:pt>
    <dgm:pt modelId="{A9FDCB23-E271-452A-892F-CAE85BFB6BF4}" type="parTrans" cxnId="{74ACB2CB-FCA3-43A8-9F0E-EE460A8B83DF}">
      <dgm:prSet/>
      <dgm:spPr/>
      <dgm:t>
        <a:bodyPr/>
        <a:lstStyle/>
        <a:p>
          <a:endParaRPr lang="en-US"/>
        </a:p>
      </dgm:t>
    </dgm:pt>
    <dgm:pt modelId="{F62C225A-E708-4BCF-9B6A-BA5D16E12137}" type="sibTrans" cxnId="{74ACB2CB-FCA3-43A8-9F0E-EE460A8B83DF}">
      <dgm:prSet/>
      <dgm:spPr/>
      <dgm:t>
        <a:bodyPr/>
        <a:lstStyle/>
        <a:p>
          <a:endParaRPr lang="en-US"/>
        </a:p>
      </dgm:t>
    </dgm:pt>
    <dgm:pt modelId="{6EEBE9C9-1D00-4801-8364-E904C7E01378}">
      <dgm:prSet phldrT="[Text]"/>
      <dgm:spPr/>
      <dgm:t>
        <a:bodyPr/>
        <a:lstStyle/>
        <a:p>
          <a:r>
            <a:rPr lang="en-US"/>
            <a:t>June 2014- Presidential memorandum released protmoting the health of pollinators.</a:t>
          </a:r>
        </a:p>
      </dgm:t>
    </dgm:pt>
    <dgm:pt modelId="{6C7A7AA9-76C7-4866-B3EB-4382FA2305D1}" type="parTrans" cxnId="{F4147F16-24B5-4E91-BB03-B2053FF5FDD6}">
      <dgm:prSet/>
      <dgm:spPr/>
      <dgm:t>
        <a:bodyPr/>
        <a:lstStyle/>
        <a:p>
          <a:endParaRPr lang="en-US"/>
        </a:p>
      </dgm:t>
    </dgm:pt>
    <dgm:pt modelId="{C84FB537-DF96-4DED-B2CD-26F50DFFF1BE}" type="sibTrans" cxnId="{F4147F16-24B5-4E91-BB03-B2053FF5FDD6}">
      <dgm:prSet/>
      <dgm:spPr/>
      <dgm:t>
        <a:bodyPr/>
        <a:lstStyle/>
        <a:p>
          <a:endParaRPr lang="en-US"/>
        </a:p>
      </dgm:t>
    </dgm:pt>
    <dgm:pt modelId="{C2C76BB7-8842-4BFA-93C8-49A2202A7154}">
      <dgm:prSet phldrT="[Text]"/>
      <dgm:spPr/>
      <dgm:t>
        <a:bodyPr/>
        <a:lstStyle/>
        <a:p>
          <a:r>
            <a:rPr lang="en-US"/>
            <a:t>Environmental Protection Agency</a:t>
          </a:r>
        </a:p>
      </dgm:t>
    </dgm:pt>
    <dgm:pt modelId="{A002EB49-D5BD-4BD2-AF5E-F7A0559E775A}" type="parTrans" cxnId="{71A22DF8-9CDD-426D-9D12-1AF4FBF97A9B}">
      <dgm:prSet/>
      <dgm:spPr/>
      <dgm:t>
        <a:bodyPr/>
        <a:lstStyle/>
        <a:p>
          <a:endParaRPr lang="en-US"/>
        </a:p>
      </dgm:t>
    </dgm:pt>
    <dgm:pt modelId="{795A9A48-D5C9-4130-95AE-6635F6BDDD63}" type="sibTrans" cxnId="{71A22DF8-9CDD-426D-9D12-1AF4FBF97A9B}">
      <dgm:prSet/>
      <dgm:spPr/>
      <dgm:t>
        <a:bodyPr/>
        <a:lstStyle/>
        <a:p>
          <a:endParaRPr lang="en-US"/>
        </a:p>
      </dgm:t>
    </dgm:pt>
    <dgm:pt modelId="{96729127-E5B7-41EA-BF60-197CBC36E843}">
      <dgm:prSet phldrT="[Text]"/>
      <dgm:spPr/>
      <dgm:t>
        <a:bodyPr/>
        <a:lstStyle/>
        <a:p>
          <a:r>
            <a:rPr lang="en-US"/>
            <a:t>August 2014- EPA reaches out to national organizations to set basic guidelines for MP</a:t>
          </a:r>
          <a:r>
            <a:rPr lang="en-US" baseline="30000"/>
            <a:t>3</a:t>
          </a:r>
          <a:r>
            <a:rPr lang="en-US"/>
            <a:t>s.</a:t>
          </a:r>
        </a:p>
      </dgm:t>
    </dgm:pt>
    <dgm:pt modelId="{F7A0D5F7-A5F7-4657-8F59-9DE9A3422EDB}" type="parTrans" cxnId="{9DE203E4-B3C6-48A0-B0D4-DDBF200B5D70}">
      <dgm:prSet/>
      <dgm:spPr/>
      <dgm:t>
        <a:bodyPr/>
        <a:lstStyle/>
        <a:p>
          <a:endParaRPr lang="en-US"/>
        </a:p>
      </dgm:t>
    </dgm:pt>
    <dgm:pt modelId="{4BD716B3-4842-4E5C-8270-D0BCF5DBE6DF}" type="sibTrans" cxnId="{9DE203E4-B3C6-48A0-B0D4-DDBF200B5D70}">
      <dgm:prSet/>
      <dgm:spPr/>
      <dgm:t>
        <a:bodyPr/>
        <a:lstStyle/>
        <a:p>
          <a:endParaRPr lang="en-US"/>
        </a:p>
      </dgm:t>
    </dgm:pt>
    <dgm:pt modelId="{623C558D-EFD8-4365-874E-F8A5EC49F7B9}">
      <dgm:prSet phldrT="[Text]"/>
      <dgm:spPr/>
      <dgm:t>
        <a:bodyPr/>
        <a:lstStyle/>
        <a:p>
          <a:r>
            <a:rPr lang="en-US"/>
            <a:t>State Departments of Agriculture</a:t>
          </a:r>
        </a:p>
      </dgm:t>
    </dgm:pt>
    <dgm:pt modelId="{D5779CDB-04EF-449A-B22D-996B7E07E2B3}" type="parTrans" cxnId="{1AA3042D-F448-47A6-AB67-E9094E251DFD}">
      <dgm:prSet/>
      <dgm:spPr/>
      <dgm:t>
        <a:bodyPr/>
        <a:lstStyle/>
        <a:p>
          <a:endParaRPr lang="en-US"/>
        </a:p>
      </dgm:t>
    </dgm:pt>
    <dgm:pt modelId="{94D91334-25AD-40E9-81A8-9F5CEF67D215}" type="sibTrans" cxnId="{1AA3042D-F448-47A6-AB67-E9094E251DFD}">
      <dgm:prSet/>
      <dgm:spPr/>
      <dgm:t>
        <a:bodyPr/>
        <a:lstStyle/>
        <a:p>
          <a:endParaRPr lang="en-US"/>
        </a:p>
      </dgm:t>
    </dgm:pt>
    <dgm:pt modelId="{0F777193-AC20-4FE5-A76D-C976233E9A70}">
      <dgm:prSet phldrT="[Text]"/>
      <dgm:spPr/>
      <dgm:t>
        <a:bodyPr/>
        <a:lstStyle/>
        <a:p>
          <a:r>
            <a:rPr lang="en-US"/>
            <a:t>Maryland Dept. of Ag. now has the opportunity to develop our own MP</a:t>
          </a:r>
          <a:r>
            <a:rPr lang="en-US" baseline="30000"/>
            <a:t>3</a:t>
          </a:r>
          <a:r>
            <a:rPr lang="en-US"/>
            <a:t>.</a:t>
          </a:r>
        </a:p>
      </dgm:t>
    </dgm:pt>
    <dgm:pt modelId="{4D9130B8-C96F-4F79-9C9D-EE34DECDB139}" type="parTrans" cxnId="{A0F8FCDB-C864-4DBD-8D9C-7195B88EAC1A}">
      <dgm:prSet/>
      <dgm:spPr/>
      <dgm:t>
        <a:bodyPr/>
        <a:lstStyle/>
        <a:p>
          <a:endParaRPr lang="en-US"/>
        </a:p>
      </dgm:t>
    </dgm:pt>
    <dgm:pt modelId="{6C89C1BC-3907-4DE3-8F13-5BA1E4182936}" type="sibTrans" cxnId="{A0F8FCDB-C864-4DBD-8D9C-7195B88EAC1A}">
      <dgm:prSet/>
      <dgm:spPr/>
      <dgm:t>
        <a:bodyPr/>
        <a:lstStyle/>
        <a:p>
          <a:endParaRPr lang="en-US"/>
        </a:p>
      </dgm:t>
    </dgm:pt>
    <dgm:pt modelId="{B5C2F445-2E37-4BD7-BC7B-1534BD73C714}" type="pres">
      <dgm:prSet presAssocID="{13318022-1FB1-4D57-9960-A4D24275711F}" presName="linearFlow" presStyleCnt="0">
        <dgm:presLayoutVars>
          <dgm:dir/>
          <dgm:animLvl val="lvl"/>
          <dgm:resizeHandles val="exact"/>
        </dgm:presLayoutVars>
      </dgm:prSet>
      <dgm:spPr/>
      <dgm:t>
        <a:bodyPr/>
        <a:lstStyle/>
        <a:p>
          <a:endParaRPr lang="en-US"/>
        </a:p>
      </dgm:t>
    </dgm:pt>
    <dgm:pt modelId="{005EAA72-84BF-4811-9431-34EA6B64B9E9}" type="pres">
      <dgm:prSet presAssocID="{2C4E411C-6E39-4253-BD36-B9D8DC31C574}" presName="composite" presStyleCnt="0"/>
      <dgm:spPr/>
    </dgm:pt>
    <dgm:pt modelId="{B9AB9192-4B5A-405D-AC18-0D25DD25E6DC}" type="pres">
      <dgm:prSet presAssocID="{2C4E411C-6E39-4253-BD36-B9D8DC31C574}" presName="parTx" presStyleLbl="node1" presStyleIdx="0" presStyleCnt="3">
        <dgm:presLayoutVars>
          <dgm:chMax val="0"/>
          <dgm:chPref val="0"/>
          <dgm:bulletEnabled val="1"/>
        </dgm:presLayoutVars>
      </dgm:prSet>
      <dgm:spPr/>
      <dgm:t>
        <a:bodyPr/>
        <a:lstStyle/>
        <a:p>
          <a:endParaRPr lang="en-US"/>
        </a:p>
      </dgm:t>
    </dgm:pt>
    <dgm:pt modelId="{95AF96A5-7349-488D-9E8F-56CF9631C62D}" type="pres">
      <dgm:prSet presAssocID="{2C4E411C-6E39-4253-BD36-B9D8DC31C574}" presName="parSh" presStyleLbl="node1" presStyleIdx="0" presStyleCnt="3"/>
      <dgm:spPr/>
      <dgm:t>
        <a:bodyPr/>
        <a:lstStyle/>
        <a:p>
          <a:endParaRPr lang="en-US"/>
        </a:p>
      </dgm:t>
    </dgm:pt>
    <dgm:pt modelId="{74378476-4918-4B34-91BF-3BE60F2EF4AD}" type="pres">
      <dgm:prSet presAssocID="{2C4E411C-6E39-4253-BD36-B9D8DC31C574}" presName="desTx" presStyleLbl="fgAcc1" presStyleIdx="0" presStyleCnt="3">
        <dgm:presLayoutVars>
          <dgm:bulletEnabled val="1"/>
        </dgm:presLayoutVars>
      </dgm:prSet>
      <dgm:spPr/>
      <dgm:t>
        <a:bodyPr/>
        <a:lstStyle/>
        <a:p>
          <a:endParaRPr lang="en-US"/>
        </a:p>
      </dgm:t>
    </dgm:pt>
    <dgm:pt modelId="{7A4039BA-A1A9-4663-8BEC-7553D6C79F32}" type="pres">
      <dgm:prSet presAssocID="{F62C225A-E708-4BCF-9B6A-BA5D16E12137}" presName="sibTrans" presStyleLbl="sibTrans2D1" presStyleIdx="0" presStyleCnt="2"/>
      <dgm:spPr/>
      <dgm:t>
        <a:bodyPr/>
        <a:lstStyle/>
        <a:p>
          <a:endParaRPr lang="en-US"/>
        </a:p>
      </dgm:t>
    </dgm:pt>
    <dgm:pt modelId="{4A04E8A9-2579-48EA-AC9C-6CBBDE65B453}" type="pres">
      <dgm:prSet presAssocID="{F62C225A-E708-4BCF-9B6A-BA5D16E12137}" presName="connTx" presStyleLbl="sibTrans2D1" presStyleIdx="0" presStyleCnt="2"/>
      <dgm:spPr/>
      <dgm:t>
        <a:bodyPr/>
        <a:lstStyle/>
        <a:p>
          <a:endParaRPr lang="en-US"/>
        </a:p>
      </dgm:t>
    </dgm:pt>
    <dgm:pt modelId="{3636066D-3916-443D-A9F7-36B2949A9E67}" type="pres">
      <dgm:prSet presAssocID="{C2C76BB7-8842-4BFA-93C8-49A2202A7154}" presName="composite" presStyleCnt="0"/>
      <dgm:spPr/>
    </dgm:pt>
    <dgm:pt modelId="{7FF66B96-DBC0-4FB7-9C09-E575E6AD5530}" type="pres">
      <dgm:prSet presAssocID="{C2C76BB7-8842-4BFA-93C8-49A2202A7154}" presName="parTx" presStyleLbl="node1" presStyleIdx="0" presStyleCnt="3">
        <dgm:presLayoutVars>
          <dgm:chMax val="0"/>
          <dgm:chPref val="0"/>
          <dgm:bulletEnabled val="1"/>
        </dgm:presLayoutVars>
      </dgm:prSet>
      <dgm:spPr/>
      <dgm:t>
        <a:bodyPr/>
        <a:lstStyle/>
        <a:p>
          <a:endParaRPr lang="en-US"/>
        </a:p>
      </dgm:t>
    </dgm:pt>
    <dgm:pt modelId="{AEFC3397-7685-44C2-AC55-ED2D22CE8F53}" type="pres">
      <dgm:prSet presAssocID="{C2C76BB7-8842-4BFA-93C8-49A2202A7154}" presName="parSh" presStyleLbl="node1" presStyleIdx="1" presStyleCnt="3"/>
      <dgm:spPr/>
      <dgm:t>
        <a:bodyPr/>
        <a:lstStyle/>
        <a:p>
          <a:endParaRPr lang="en-US"/>
        </a:p>
      </dgm:t>
    </dgm:pt>
    <dgm:pt modelId="{96F688B8-73BB-4E3D-92C1-6BDCE6871232}" type="pres">
      <dgm:prSet presAssocID="{C2C76BB7-8842-4BFA-93C8-49A2202A7154}" presName="desTx" presStyleLbl="fgAcc1" presStyleIdx="1" presStyleCnt="3">
        <dgm:presLayoutVars>
          <dgm:bulletEnabled val="1"/>
        </dgm:presLayoutVars>
      </dgm:prSet>
      <dgm:spPr/>
      <dgm:t>
        <a:bodyPr/>
        <a:lstStyle/>
        <a:p>
          <a:endParaRPr lang="en-US"/>
        </a:p>
      </dgm:t>
    </dgm:pt>
    <dgm:pt modelId="{D96C8045-BA9C-4685-B8EA-419F7674E713}" type="pres">
      <dgm:prSet presAssocID="{795A9A48-D5C9-4130-95AE-6635F6BDDD63}" presName="sibTrans" presStyleLbl="sibTrans2D1" presStyleIdx="1" presStyleCnt="2"/>
      <dgm:spPr/>
      <dgm:t>
        <a:bodyPr/>
        <a:lstStyle/>
        <a:p>
          <a:endParaRPr lang="en-US"/>
        </a:p>
      </dgm:t>
    </dgm:pt>
    <dgm:pt modelId="{40E122ED-BBF0-471E-B57F-11BA877B924B}" type="pres">
      <dgm:prSet presAssocID="{795A9A48-D5C9-4130-95AE-6635F6BDDD63}" presName="connTx" presStyleLbl="sibTrans2D1" presStyleIdx="1" presStyleCnt="2"/>
      <dgm:spPr/>
      <dgm:t>
        <a:bodyPr/>
        <a:lstStyle/>
        <a:p>
          <a:endParaRPr lang="en-US"/>
        </a:p>
      </dgm:t>
    </dgm:pt>
    <dgm:pt modelId="{19A5206F-DBBD-49D3-9C82-88F30D8A369F}" type="pres">
      <dgm:prSet presAssocID="{623C558D-EFD8-4365-874E-F8A5EC49F7B9}" presName="composite" presStyleCnt="0"/>
      <dgm:spPr/>
    </dgm:pt>
    <dgm:pt modelId="{2ADFCC65-349A-4E9E-9053-BE01200BD975}" type="pres">
      <dgm:prSet presAssocID="{623C558D-EFD8-4365-874E-F8A5EC49F7B9}" presName="parTx" presStyleLbl="node1" presStyleIdx="1" presStyleCnt="3">
        <dgm:presLayoutVars>
          <dgm:chMax val="0"/>
          <dgm:chPref val="0"/>
          <dgm:bulletEnabled val="1"/>
        </dgm:presLayoutVars>
      </dgm:prSet>
      <dgm:spPr/>
      <dgm:t>
        <a:bodyPr/>
        <a:lstStyle/>
        <a:p>
          <a:endParaRPr lang="en-US"/>
        </a:p>
      </dgm:t>
    </dgm:pt>
    <dgm:pt modelId="{43B5EB9F-BD62-4231-9D1C-E98260464D77}" type="pres">
      <dgm:prSet presAssocID="{623C558D-EFD8-4365-874E-F8A5EC49F7B9}" presName="parSh" presStyleLbl="node1" presStyleIdx="2" presStyleCnt="3"/>
      <dgm:spPr/>
      <dgm:t>
        <a:bodyPr/>
        <a:lstStyle/>
        <a:p>
          <a:endParaRPr lang="en-US"/>
        </a:p>
      </dgm:t>
    </dgm:pt>
    <dgm:pt modelId="{3E59D59F-2648-4755-A628-F462BFCA2ED2}" type="pres">
      <dgm:prSet presAssocID="{623C558D-EFD8-4365-874E-F8A5EC49F7B9}" presName="desTx" presStyleLbl="fgAcc1" presStyleIdx="2" presStyleCnt="3">
        <dgm:presLayoutVars>
          <dgm:bulletEnabled val="1"/>
        </dgm:presLayoutVars>
      </dgm:prSet>
      <dgm:spPr/>
      <dgm:t>
        <a:bodyPr/>
        <a:lstStyle/>
        <a:p>
          <a:endParaRPr lang="en-US"/>
        </a:p>
      </dgm:t>
    </dgm:pt>
  </dgm:ptLst>
  <dgm:cxnLst>
    <dgm:cxn modelId="{E5EF6D08-351B-42C7-B484-3BC3A99B7F60}" type="presOf" srcId="{2C4E411C-6E39-4253-BD36-B9D8DC31C574}" destId="{95AF96A5-7349-488D-9E8F-56CF9631C62D}" srcOrd="1" destOrd="0" presId="urn:microsoft.com/office/officeart/2005/8/layout/process3"/>
    <dgm:cxn modelId="{D11056E3-7A8D-496E-A799-94308467E380}" type="presOf" srcId="{623C558D-EFD8-4365-874E-F8A5EC49F7B9}" destId="{43B5EB9F-BD62-4231-9D1C-E98260464D77}" srcOrd="1" destOrd="0" presId="urn:microsoft.com/office/officeart/2005/8/layout/process3"/>
    <dgm:cxn modelId="{ADB31123-BCFE-4D05-9DFD-5139BB774206}" type="presOf" srcId="{F62C225A-E708-4BCF-9B6A-BA5D16E12137}" destId="{4A04E8A9-2579-48EA-AC9C-6CBBDE65B453}" srcOrd="1" destOrd="0" presId="urn:microsoft.com/office/officeart/2005/8/layout/process3"/>
    <dgm:cxn modelId="{A0F8FCDB-C864-4DBD-8D9C-7195B88EAC1A}" srcId="{623C558D-EFD8-4365-874E-F8A5EC49F7B9}" destId="{0F777193-AC20-4FE5-A76D-C976233E9A70}" srcOrd="0" destOrd="0" parTransId="{4D9130B8-C96F-4F79-9C9D-EE34DECDB139}" sibTransId="{6C89C1BC-3907-4DE3-8F13-5BA1E4182936}"/>
    <dgm:cxn modelId="{6FFFC002-3595-4378-9D49-53AB29D983E6}" type="presOf" srcId="{6EEBE9C9-1D00-4801-8364-E904C7E01378}" destId="{74378476-4918-4B34-91BF-3BE60F2EF4AD}" srcOrd="0" destOrd="0" presId="urn:microsoft.com/office/officeart/2005/8/layout/process3"/>
    <dgm:cxn modelId="{74ACB2CB-FCA3-43A8-9F0E-EE460A8B83DF}" srcId="{13318022-1FB1-4D57-9960-A4D24275711F}" destId="{2C4E411C-6E39-4253-BD36-B9D8DC31C574}" srcOrd="0" destOrd="0" parTransId="{A9FDCB23-E271-452A-892F-CAE85BFB6BF4}" sibTransId="{F62C225A-E708-4BCF-9B6A-BA5D16E12137}"/>
    <dgm:cxn modelId="{71A22DF8-9CDD-426D-9D12-1AF4FBF97A9B}" srcId="{13318022-1FB1-4D57-9960-A4D24275711F}" destId="{C2C76BB7-8842-4BFA-93C8-49A2202A7154}" srcOrd="1" destOrd="0" parTransId="{A002EB49-D5BD-4BD2-AF5E-F7A0559E775A}" sibTransId="{795A9A48-D5C9-4130-95AE-6635F6BDDD63}"/>
    <dgm:cxn modelId="{633B17FC-9F63-4C6A-9F1F-64DB971AF8DD}" type="presOf" srcId="{C2C76BB7-8842-4BFA-93C8-49A2202A7154}" destId="{7FF66B96-DBC0-4FB7-9C09-E575E6AD5530}" srcOrd="0" destOrd="0" presId="urn:microsoft.com/office/officeart/2005/8/layout/process3"/>
    <dgm:cxn modelId="{F252DEEA-BCB4-459F-8583-7E0070E1CC91}" type="presOf" srcId="{96729127-E5B7-41EA-BF60-197CBC36E843}" destId="{96F688B8-73BB-4E3D-92C1-6BDCE6871232}" srcOrd="0" destOrd="0" presId="urn:microsoft.com/office/officeart/2005/8/layout/process3"/>
    <dgm:cxn modelId="{6F0320CA-90AE-4A9F-B5E2-CB1F9B4ED0B0}" type="presOf" srcId="{795A9A48-D5C9-4130-95AE-6635F6BDDD63}" destId="{40E122ED-BBF0-471E-B57F-11BA877B924B}" srcOrd="1" destOrd="0" presId="urn:microsoft.com/office/officeart/2005/8/layout/process3"/>
    <dgm:cxn modelId="{D7B0723A-EAC4-4FE1-8869-8782EE79BE73}" type="presOf" srcId="{795A9A48-D5C9-4130-95AE-6635F6BDDD63}" destId="{D96C8045-BA9C-4685-B8EA-419F7674E713}" srcOrd="0" destOrd="0" presId="urn:microsoft.com/office/officeart/2005/8/layout/process3"/>
    <dgm:cxn modelId="{F4147F16-24B5-4E91-BB03-B2053FF5FDD6}" srcId="{2C4E411C-6E39-4253-BD36-B9D8DC31C574}" destId="{6EEBE9C9-1D00-4801-8364-E904C7E01378}" srcOrd="0" destOrd="0" parTransId="{6C7A7AA9-76C7-4866-B3EB-4382FA2305D1}" sibTransId="{C84FB537-DF96-4DED-B2CD-26F50DFFF1BE}"/>
    <dgm:cxn modelId="{D8E63846-D4E4-4DB7-967E-EE24BB0B14B6}" type="presOf" srcId="{F62C225A-E708-4BCF-9B6A-BA5D16E12137}" destId="{7A4039BA-A1A9-4663-8BEC-7553D6C79F32}" srcOrd="0" destOrd="0" presId="urn:microsoft.com/office/officeart/2005/8/layout/process3"/>
    <dgm:cxn modelId="{8C36C937-71F4-4669-BEB3-008D5F194E64}" type="presOf" srcId="{623C558D-EFD8-4365-874E-F8A5EC49F7B9}" destId="{2ADFCC65-349A-4E9E-9053-BE01200BD975}" srcOrd="0" destOrd="0" presId="urn:microsoft.com/office/officeart/2005/8/layout/process3"/>
    <dgm:cxn modelId="{9DE203E4-B3C6-48A0-B0D4-DDBF200B5D70}" srcId="{C2C76BB7-8842-4BFA-93C8-49A2202A7154}" destId="{96729127-E5B7-41EA-BF60-197CBC36E843}" srcOrd="0" destOrd="0" parTransId="{F7A0D5F7-A5F7-4657-8F59-9DE9A3422EDB}" sibTransId="{4BD716B3-4842-4E5C-8270-D0BCF5DBE6DF}"/>
    <dgm:cxn modelId="{1AA3042D-F448-47A6-AB67-E9094E251DFD}" srcId="{13318022-1FB1-4D57-9960-A4D24275711F}" destId="{623C558D-EFD8-4365-874E-F8A5EC49F7B9}" srcOrd="2" destOrd="0" parTransId="{D5779CDB-04EF-449A-B22D-996B7E07E2B3}" sibTransId="{94D91334-25AD-40E9-81A8-9F5CEF67D215}"/>
    <dgm:cxn modelId="{B4256C7B-E2F2-49F2-A73B-527FDCB155F8}" type="presOf" srcId="{2C4E411C-6E39-4253-BD36-B9D8DC31C574}" destId="{B9AB9192-4B5A-405D-AC18-0D25DD25E6DC}" srcOrd="0" destOrd="0" presId="urn:microsoft.com/office/officeart/2005/8/layout/process3"/>
    <dgm:cxn modelId="{566D93E4-225C-423D-84CC-58394B951001}" type="presOf" srcId="{C2C76BB7-8842-4BFA-93C8-49A2202A7154}" destId="{AEFC3397-7685-44C2-AC55-ED2D22CE8F53}" srcOrd="1" destOrd="0" presId="urn:microsoft.com/office/officeart/2005/8/layout/process3"/>
    <dgm:cxn modelId="{F8B762F4-CD87-4060-9B6B-DF7E22B43368}" type="presOf" srcId="{13318022-1FB1-4D57-9960-A4D24275711F}" destId="{B5C2F445-2E37-4BD7-BC7B-1534BD73C714}" srcOrd="0" destOrd="0" presId="urn:microsoft.com/office/officeart/2005/8/layout/process3"/>
    <dgm:cxn modelId="{2A1A4775-1117-4D4C-A6F6-E45C65220EBA}" type="presOf" srcId="{0F777193-AC20-4FE5-A76D-C976233E9A70}" destId="{3E59D59F-2648-4755-A628-F462BFCA2ED2}" srcOrd="0" destOrd="0" presId="urn:microsoft.com/office/officeart/2005/8/layout/process3"/>
    <dgm:cxn modelId="{E7ED5CD9-DA90-4182-81DD-355E67A49F83}" type="presParOf" srcId="{B5C2F445-2E37-4BD7-BC7B-1534BD73C714}" destId="{005EAA72-84BF-4811-9431-34EA6B64B9E9}" srcOrd="0" destOrd="0" presId="urn:microsoft.com/office/officeart/2005/8/layout/process3"/>
    <dgm:cxn modelId="{BD1B0FFE-35A2-43EB-885A-E193E8E4F651}" type="presParOf" srcId="{005EAA72-84BF-4811-9431-34EA6B64B9E9}" destId="{B9AB9192-4B5A-405D-AC18-0D25DD25E6DC}" srcOrd="0" destOrd="0" presId="urn:microsoft.com/office/officeart/2005/8/layout/process3"/>
    <dgm:cxn modelId="{1340BA74-5A6C-40EB-9F7B-4AEF7C31BBDC}" type="presParOf" srcId="{005EAA72-84BF-4811-9431-34EA6B64B9E9}" destId="{95AF96A5-7349-488D-9E8F-56CF9631C62D}" srcOrd="1" destOrd="0" presId="urn:microsoft.com/office/officeart/2005/8/layout/process3"/>
    <dgm:cxn modelId="{B743A64A-DD4D-41D0-B1A4-6D5097C0CD4F}" type="presParOf" srcId="{005EAA72-84BF-4811-9431-34EA6B64B9E9}" destId="{74378476-4918-4B34-91BF-3BE60F2EF4AD}" srcOrd="2" destOrd="0" presId="urn:microsoft.com/office/officeart/2005/8/layout/process3"/>
    <dgm:cxn modelId="{D5C52FF6-8408-4D0D-8344-6242D3B2210B}" type="presParOf" srcId="{B5C2F445-2E37-4BD7-BC7B-1534BD73C714}" destId="{7A4039BA-A1A9-4663-8BEC-7553D6C79F32}" srcOrd="1" destOrd="0" presId="urn:microsoft.com/office/officeart/2005/8/layout/process3"/>
    <dgm:cxn modelId="{684DE63D-B91F-435A-A01E-0AC505B8EE4B}" type="presParOf" srcId="{7A4039BA-A1A9-4663-8BEC-7553D6C79F32}" destId="{4A04E8A9-2579-48EA-AC9C-6CBBDE65B453}" srcOrd="0" destOrd="0" presId="urn:microsoft.com/office/officeart/2005/8/layout/process3"/>
    <dgm:cxn modelId="{EEECF616-31A9-40A5-8D7E-49D9602D81D2}" type="presParOf" srcId="{B5C2F445-2E37-4BD7-BC7B-1534BD73C714}" destId="{3636066D-3916-443D-A9F7-36B2949A9E67}" srcOrd="2" destOrd="0" presId="urn:microsoft.com/office/officeart/2005/8/layout/process3"/>
    <dgm:cxn modelId="{692D1C50-A8F2-460A-8901-0B306FCFBDCD}" type="presParOf" srcId="{3636066D-3916-443D-A9F7-36B2949A9E67}" destId="{7FF66B96-DBC0-4FB7-9C09-E575E6AD5530}" srcOrd="0" destOrd="0" presId="urn:microsoft.com/office/officeart/2005/8/layout/process3"/>
    <dgm:cxn modelId="{0405F838-3D22-4529-8F3E-703283CBA01D}" type="presParOf" srcId="{3636066D-3916-443D-A9F7-36B2949A9E67}" destId="{AEFC3397-7685-44C2-AC55-ED2D22CE8F53}" srcOrd="1" destOrd="0" presId="urn:microsoft.com/office/officeart/2005/8/layout/process3"/>
    <dgm:cxn modelId="{D829F561-AE84-4EE7-92CB-4615FF615318}" type="presParOf" srcId="{3636066D-3916-443D-A9F7-36B2949A9E67}" destId="{96F688B8-73BB-4E3D-92C1-6BDCE6871232}" srcOrd="2" destOrd="0" presId="urn:microsoft.com/office/officeart/2005/8/layout/process3"/>
    <dgm:cxn modelId="{76303294-4333-409A-ACE7-AEBA73874D42}" type="presParOf" srcId="{B5C2F445-2E37-4BD7-BC7B-1534BD73C714}" destId="{D96C8045-BA9C-4685-B8EA-419F7674E713}" srcOrd="3" destOrd="0" presId="urn:microsoft.com/office/officeart/2005/8/layout/process3"/>
    <dgm:cxn modelId="{07B35DC6-FBFA-4C48-BEB9-56326DE6686E}" type="presParOf" srcId="{D96C8045-BA9C-4685-B8EA-419F7674E713}" destId="{40E122ED-BBF0-471E-B57F-11BA877B924B}" srcOrd="0" destOrd="0" presId="urn:microsoft.com/office/officeart/2005/8/layout/process3"/>
    <dgm:cxn modelId="{077C5BAE-A210-4F7F-BE8B-AB1589854B4B}" type="presParOf" srcId="{B5C2F445-2E37-4BD7-BC7B-1534BD73C714}" destId="{19A5206F-DBBD-49D3-9C82-88F30D8A369F}" srcOrd="4" destOrd="0" presId="urn:microsoft.com/office/officeart/2005/8/layout/process3"/>
    <dgm:cxn modelId="{6AB6B503-F71D-4E7E-A2BE-BE2402ED8F1F}" type="presParOf" srcId="{19A5206F-DBBD-49D3-9C82-88F30D8A369F}" destId="{2ADFCC65-349A-4E9E-9053-BE01200BD975}" srcOrd="0" destOrd="0" presId="urn:microsoft.com/office/officeart/2005/8/layout/process3"/>
    <dgm:cxn modelId="{5B1D4EA5-B845-4313-A974-EC43649646F6}" type="presParOf" srcId="{19A5206F-DBBD-49D3-9C82-88F30D8A369F}" destId="{43B5EB9F-BD62-4231-9D1C-E98260464D77}" srcOrd="1" destOrd="0" presId="urn:microsoft.com/office/officeart/2005/8/layout/process3"/>
    <dgm:cxn modelId="{6F3B383B-7321-401A-A4B7-ADB9B8135518}" type="presParOf" srcId="{19A5206F-DBBD-49D3-9C82-88F30D8A369F}" destId="{3E59D59F-2648-4755-A628-F462BFCA2ED2}" srcOrd="2" destOrd="0" presId="urn:microsoft.com/office/officeart/2005/8/layout/process3"/>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5AF96A5-7349-488D-9E8F-56CF9631C62D}">
      <dsp:nvSpPr>
        <dsp:cNvPr id="0" name=""/>
        <dsp:cNvSpPr/>
      </dsp:nvSpPr>
      <dsp:spPr>
        <a:xfrm>
          <a:off x="2726" y="27917"/>
          <a:ext cx="1239729" cy="5879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US" sz="1000" kern="1200"/>
            <a:t>The White House</a:t>
          </a:r>
        </a:p>
      </dsp:txBody>
      <dsp:txXfrm>
        <a:off x="2726" y="27917"/>
        <a:ext cx="1239729" cy="391945"/>
      </dsp:txXfrm>
    </dsp:sp>
    <dsp:sp modelId="{74378476-4918-4B34-91BF-3BE60F2EF4AD}">
      <dsp:nvSpPr>
        <dsp:cNvPr id="0" name=""/>
        <dsp:cNvSpPr/>
      </dsp:nvSpPr>
      <dsp:spPr>
        <a:xfrm>
          <a:off x="256647" y="419863"/>
          <a:ext cx="1239729" cy="12240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June 2014- Presidential memorandum released protmoting the health of pollinators.</a:t>
          </a:r>
        </a:p>
      </dsp:txBody>
      <dsp:txXfrm>
        <a:off x="256647" y="419863"/>
        <a:ext cx="1239729" cy="1224000"/>
      </dsp:txXfrm>
    </dsp:sp>
    <dsp:sp modelId="{7A4039BA-A1A9-4663-8BEC-7553D6C79F32}">
      <dsp:nvSpPr>
        <dsp:cNvPr id="0" name=""/>
        <dsp:cNvSpPr/>
      </dsp:nvSpPr>
      <dsp:spPr>
        <a:xfrm>
          <a:off x="1430394" y="69562"/>
          <a:ext cx="398429" cy="3086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430394" y="69562"/>
        <a:ext cx="398429" cy="308656"/>
      </dsp:txXfrm>
    </dsp:sp>
    <dsp:sp modelId="{AEFC3397-7685-44C2-AC55-ED2D22CE8F53}">
      <dsp:nvSpPr>
        <dsp:cNvPr id="0" name=""/>
        <dsp:cNvSpPr/>
      </dsp:nvSpPr>
      <dsp:spPr>
        <a:xfrm>
          <a:off x="1994210" y="27917"/>
          <a:ext cx="1239729" cy="5879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US" sz="1000" kern="1200"/>
            <a:t>Environmental Protection Agency</a:t>
          </a:r>
        </a:p>
      </dsp:txBody>
      <dsp:txXfrm>
        <a:off x="1994210" y="27917"/>
        <a:ext cx="1239729" cy="391945"/>
      </dsp:txXfrm>
    </dsp:sp>
    <dsp:sp modelId="{96F688B8-73BB-4E3D-92C1-6BDCE6871232}">
      <dsp:nvSpPr>
        <dsp:cNvPr id="0" name=""/>
        <dsp:cNvSpPr/>
      </dsp:nvSpPr>
      <dsp:spPr>
        <a:xfrm>
          <a:off x="2248130" y="419863"/>
          <a:ext cx="1239729" cy="12240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August 2014- EPA reaches out to national organizations to set basic guidelines for MP</a:t>
          </a:r>
          <a:r>
            <a:rPr lang="en-US" sz="1000" kern="1200" baseline="30000"/>
            <a:t>3</a:t>
          </a:r>
          <a:r>
            <a:rPr lang="en-US" sz="1000" kern="1200"/>
            <a:t>s.</a:t>
          </a:r>
        </a:p>
      </dsp:txBody>
      <dsp:txXfrm>
        <a:off x="2248130" y="419863"/>
        <a:ext cx="1239729" cy="1224000"/>
      </dsp:txXfrm>
    </dsp:sp>
    <dsp:sp modelId="{D96C8045-BA9C-4685-B8EA-419F7674E713}">
      <dsp:nvSpPr>
        <dsp:cNvPr id="0" name=""/>
        <dsp:cNvSpPr/>
      </dsp:nvSpPr>
      <dsp:spPr>
        <a:xfrm>
          <a:off x="3421878" y="69562"/>
          <a:ext cx="398429" cy="3086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3421878" y="69562"/>
        <a:ext cx="398429" cy="308656"/>
      </dsp:txXfrm>
    </dsp:sp>
    <dsp:sp modelId="{43B5EB9F-BD62-4231-9D1C-E98260464D77}">
      <dsp:nvSpPr>
        <dsp:cNvPr id="0" name=""/>
        <dsp:cNvSpPr/>
      </dsp:nvSpPr>
      <dsp:spPr>
        <a:xfrm>
          <a:off x="3985694" y="27917"/>
          <a:ext cx="1239729" cy="5879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US" sz="1000" kern="1200"/>
            <a:t>State Departments of Agriculture</a:t>
          </a:r>
        </a:p>
      </dsp:txBody>
      <dsp:txXfrm>
        <a:off x="3985694" y="27917"/>
        <a:ext cx="1239729" cy="391945"/>
      </dsp:txXfrm>
    </dsp:sp>
    <dsp:sp modelId="{3E59D59F-2648-4755-A628-F462BFCA2ED2}">
      <dsp:nvSpPr>
        <dsp:cNvPr id="0" name=""/>
        <dsp:cNvSpPr/>
      </dsp:nvSpPr>
      <dsp:spPr>
        <a:xfrm>
          <a:off x="4239614" y="419863"/>
          <a:ext cx="1239729" cy="12240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Maryland Dept. of Ag. now has the opportunity to develop our own MP</a:t>
          </a:r>
          <a:r>
            <a:rPr lang="en-US" sz="1000" kern="1200" baseline="30000"/>
            <a:t>3</a:t>
          </a:r>
          <a:r>
            <a:rPr lang="en-US" sz="1000" kern="1200"/>
            <a:t>.</a:t>
          </a:r>
        </a:p>
      </dsp:txBody>
      <dsp:txXfrm>
        <a:off x="4239614" y="419863"/>
        <a:ext cx="1239729" cy="12240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Jones</dc:creator>
  <cp:lastModifiedBy>Ashley Jones</cp:lastModifiedBy>
  <cp:revision>4</cp:revision>
  <dcterms:created xsi:type="dcterms:W3CDTF">2015-04-20T12:22:00Z</dcterms:created>
  <dcterms:modified xsi:type="dcterms:W3CDTF">2015-04-20T12:38:00Z</dcterms:modified>
</cp:coreProperties>
</file>